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22E6" w14:textId="050B3ABF" w:rsidR="009154C2" w:rsidRPr="007C1FE1" w:rsidRDefault="009154C2" w:rsidP="009154C2">
      <w:pPr>
        <w:jc w:val="both"/>
        <w:rPr>
          <w:rFonts w:ascii="Times New Roman" w:hAnsi="Times New Roman"/>
        </w:rPr>
      </w:pPr>
      <w:r w:rsidRPr="007C1FE1">
        <w:rPr>
          <w:rFonts w:ascii="Times New Roman" w:hAnsi="Times New Roman"/>
          <w:spacing w:val="-1"/>
        </w:rPr>
        <w:t>Tytuł</w:t>
      </w:r>
      <w:r w:rsidRPr="007C1FE1">
        <w:rPr>
          <w:rFonts w:ascii="Times New Roman" w:hAnsi="Times New Roman"/>
        </w:rPr>
        <w:t xml:space="preserve"> pracy</w:t>
      </w:r>
      <w:r w:rsidRPr="007C1FE1">
        <w:rPr>
          <w:rFonts w:ascii="Times New Roman" w:hAnsi="Times New Roman"/>
          <w:spacing w:val="-5"/>
        </w:rPr>
        <w:t xml:space="preserve">: </w:t>
      </w:r>
      <w:r w:rsidRPr="007C1FE1">
        <w:rPr>
          <w:rFonts w:ascii="Times New Roman" w:hAnsi="Times New Roman"/>
        </w:rPr>
        <w:t>Rozwój usług cyfrowych a sytuacja finansowa banków w Polsce</w:t>
      </w:r>
    </w:p>
    <w:p w14:paraId="03E17402" w14:textId="56C4D8EC" w:rsidR="009154C2" w:rsidRPr="007C1FE1" w:rsidRDefault="009154C2" w:rsidP="009154C2">
      <w:pPr>
        <w:jc w:val="both"/>
        <w:rPr>
          <w:rFonts w:ascii="Times New Roman" w:hAnsi="Times New Roman"/>
        </w:rPr>
      </w:pPr>
      <w:r w:rsidRPr="007C1FE1">
        <w:rPr>
          <w:rFonts w:ascii="Times New Roman" w:hAnsi="Times New Roman"/>
        </w:rPr>
        <w:t>Autor</w:t>
      </w:r>
      <w:r w:rsidR="008644A1" w:rsidRPr="007C1FE1">
        <w:rPr>
          <w:rFonts w:ascii="Times New Roman" w:hAnsi="Times New Roman"/>
        </w:rPr>
        <w:t>:</w:t>
      </w:r>
      <w:r w:rsidRPr="007C1FE1">
        <w:rPr>
          <w:rFonts w:ascii="Times New Roman" w:hAnsi="Times New Roman"/>
        </w:rPr>
        <w:t xml:space="preserve"> Bartosz </w:t>
      </w:r>
      <w:proofErr w:type="spellStart"/>
      <w:r w:rsidRPr="007C1FE1">
        <w:rPr>
          <w:rFonts w:ascii="Times New Roman" w:hAnsi="Times New Roman"/>
        </w:rPr>
        <w:t>Golnik</w:t>
      </w:r>
      <w:proofErr w:type="spellEnd"/>
      <w:r w:rsidRPr="007C1FE1">
        <w:rPr>
          <w:rFonts w:ascii="Times New Roman" w:hAnsi="Times New Roman"/>
        </w:rPr>
        <w:t xml:space="preserve"> </w:t>
      </w:r>
    </w:p>
    <w:p w14:paraId="1E2804AE" w14:textId="77777777" w:rsidR="009154C2" w:rsidRPr="007C1FE1" w:rsidRDefault="009154C2" w:rsidP="009154C2">
      <w:pPr>
        <w:jc w:val="both"/>
        <w:rPr>
          <w:rFonts w:ascii="Times New Roman" w:hAnsi="Times New Roman"/>
        </w:rPr>
      </w:pPr>
    </w:p>
    <w:p w14:paraId="70B0B9EF" w14:textId="77777777" w:rsidR="009154C2" w:rsidRPr="007C1FE1" w:rsidRDefault="009154C2" w:rsidP="009154C2">
      <w:pPr>
        <w:jc w:val="both"/>
        <w:rPr>
          <w:rFonts w:ascii="Times New Roman" w:hAnsi="Times New Roman"/>
        </w:rPr>
      </w:pPr>
      <w:r w:rsidRPr="007C1FE1">
        <w:rPr>
          <w:rFonts w:ascii="Times New Roman" w:hAnsi="Times New Roman"/>
        </w:rPr>
        <w:t>Praca koncentruje się na zbadaniu, w jaki sposób cyfryzacja usług bankowych oddziałuje na kondycję finansową banków działających w Polsce. Głównym celem analiz było ustalenie, w jakim stopniu nowoczesne technologie wdrażane przez instytucje finansowe wpływają na ich rentowność oraz efektywność kosztową. Badania przeprowadzono z perspektywy podaży – uwzględniono przede wszystkim zakres i jakość cyfrowych rozwiązań oferowanych przez banki, co umożliwiło rzetelną ocenę poziomu innowacyjności oraz identyfikację głównych kierunków rozwoju sektora.</w:t>
      </w:r>
    </w:p>
    <w:p w14:paraId="46D9EC40" w14:textId="77777777" w:rsidR="009154C2" w:rsidRPr="007C1FE1" w:rsidRDefault="009154C2" w:rsidP="009154C2">
      <w:pPr>
        <w:jc w:val="both"/>
        <w:rPr>
          <w:rFonts w:ascii="Times New Roman" w:hAnsi="Times New Roman"/>
        </w:rPr>
      </w:pPr>
      <w:r w:rsidRPr="007C1FE1">
        <w:rPr>
          <w:rFonts w:ascii="Times New Roman" w:hAnsi="Times New Roman"/>
        </w:rPr>
        <w:t xml:space="preserve">W części teoretycznej dokonano analizy zarówno tradycyjnych, jak i nowoczesnych koncepcji ekonomicznych odnoszących się do działalności bankowej oraz przedstawiono cyfryzację jako zjawisko obejmujące aspekty technologiczne i społeczne, które kształtuje modele funkcjonowania banków, ich sprawność operacyjną oraz postawy klientów. Natomiast w części empirycznej opracowano i zastosowano zestaw mierników umożliwiających ocenę stopnia cyfryzacji banków w Polsce w latach 2017–2024 oraz przeanalizowano związek tych wskaźników z głównymi parametrami efektywności finansowej, takimi jak ROA, ROE, NIM czy </w:t>
      </w:r>
      <w:proofErr w:type="spellStart"/>
      <w:r w:rsidRPr="007C1FE1">
        <w:rPr>
          <w:rFonts w:ascii="Times New Roman" w:hAnsi="Times New Roman"/>
        </w:rPr>
        <w:t>CtI</w:t>
      </w:r>
      <w:proofErr w:type="spellEnd"/>
      <w:r w:rsidRPr="007C1FE1">
        <w:rPr>
          <w:rFonts w:ascii="Times New Roman" w:hAnsi="Times New Roman"/>
        </w:rPr>
        <w:t>.</w:t>
      </w:r>
    </w:p>
    <w:p w14:paraId="314938C7" w14:textId="77777777" w:rsidR="009154C2" w:rsidRPr="007C1FE1" w:rsidRDefault="009154C2" w:rsidP="009154C2">
      <w:pPr>
        <w:jc w:val="both"/>
        <w:rPr>
          <w:rFonts w:ascii="Times New Roman" w:hAnsi="Times New Roman"/>
        </w:rPr>
      </w:pPr>
      <w:r w:rsidRPr="007C1FE1">
        <w:rPr>
          <w:rFonts w:ascii="Times New Roman" w:hAnsi="Times New Roman"/>
        </w:rPr>
        <w:t>Przeprowadzone analizy potwierdziły, że stopień cyfryzacji banków w Polsce utrzymuje się na wysokim poziomie i nieustannie wzrasta, zwłaszcza od 2020 roku, co było bezpośrednią konsekwencją pandemii COVID-19. Największy postęp w tym obszarze odnotowały ING Bank Śląski oraz mBank, które systematycznie wdrażają nowoczesne rozwiązania dotyczące płatności, kredytów oraz aplikacji mobilnych. Wykazano, że cyfryzacja usług kredytowych znacząco i pozytywnie oddziałuje na rentowność oraz efektywność kosztową banków, natomiast cyfrowe rozwiązania w zakresie płatności i usług dodatkowych sprzyjają poprawie marży odsetkowej. Z drugiej strony, cyfryzacja usług inwestycyjnych nie przekłada się istotnie na wyniki finansowe instytucji.</w:t>
      </w:r>
    </w:p>
    <w:p w14:paraId="611408DA" w14:textId="77777777" w:rsidR="009154C2" w:rsidRPr="007C1FE1" w:rsidRDefault="009154C2" w:rsidP="009154C2">
      <w:pPr>
        <w:jc w:val="both"/>
        <w:rPr>
          <w:rFonts w:ascii="Times New Roman" w:hAnsi="Times New Roman"/>
        </w:rPr>
      </w:pPr>
      <w:r w:rsidRPr="007C1FE1">
        <w:rPr>
          <w:rFonts w:ascii="Times New Roman" w:hAnsi="Times New Roman"/>
        </w:rPr>
        <w:t>Przeprowadzone badania wykazały, że wdrażanie automatyzacji oraz cyfrowych rozwiązań w bankach przyczynia się do redukcji wydatków operacyjnych i wzrostu wydajności, co w efekcie przekłada się na lepszą efektywność kosztową tych instytucji. Równocześnie proces cyfryzacji sprawia, że sektor bankowy staje się coraz bardziej zróżnicowany – banki, które szybciej implementują innowacyjne technologie, uzyskują przewagę nad konkurencją, skuteczniej przyciągają młodszych klientów oraz lepiej dopasowują ofertę do indywidualnych potrzeb dzięki wykorzystaniu danych i sztucznej inteligencji.</w:t>
      </w:r>
    </w:p>
    <w:p w14:paraId="58A475E0" w14:textId="77777777" w:rsidR="009154C2" w:rsidRPr="007C1FE1" w:rsidRDefault="009154C2" w:rsidP="009154C2">
      <w:pPr>
        <w:jc w:val="both"/>
        <w:rPr>
          <w:rFonts w:ascii="Times New Roman" w:hAnsi="Times New Roman"/>
        </w:rPr>
      </w:pPr>
      <w:r w:rsidRPr="007C1FE1">
        <w:rPr>
          <w:rFonts w:ascii="Times New Roman" w:hAnsi="Times New Roman"/>
        </w:rPr>
        <w:t xml:space="preserve">W oparciu o uzyskane rezultaty zaproponowano zalecenia dla polskiego sektora bankowego, polegające m.in. na intensyfikacji rozwoju aplikacji mobilnych, wdrażaniu automatyzacji w obszarze kredytów i płatności, większym wykorzystaniu analizy danych oraz pogłębianiu relacji z przedsiębiorstwami </w:t>
      </w:r>
      <w:proofErr w:type="spellStart"/>
      <w:r w:rsidRPr="007C1FE1">
        <w:rPr>
          <w:rFonts w:ascii="Times New Roman" w:hAnsi="Times New Roman"/>
        </w:rPr>
        <w:t>fintech</w:t>
      </w:r>
      <w:proofErr w:type="spellEnd"/>
      <w:r w:rsidRPr="007C1FE1">
        <w:rPr>
          <w:rFonts w:ascii="Times New Roman" w:hAnsi="Times New Roman"/>
        </w:rPr>
        <w:t>. Zwrócono także uwagę na konieczność zachowania kompromisu pomiędzy innowacyjnością technologiczną a zapewnieniem dostępności usług dla osób mniej zaznajomionych z cyfrowymi rozwiązaniami.</w:t>
      </w:r>
    </w:p>
    <w:p w14:paraId="384AF4AF" w14:textId="77777777" w:rsidR="009154C2" w:rsidRPr="007C1FE1" w:rsidRDefault="009154C2" w:rsidP="009154C2">
      <w:pPr>
        <w:jc w:val="both"/>
        <w:rPr>
          <w:rFonts w:ascii="Times New Roman" w:hAnsi="Times New Roman"/>
        </w:rPr>
      </w:pPr>
      <w:r w:rsidRPr="007C1FE1">
        <w:rPr>
          <w:rFonts w:ascii="Times New Roman" w:hAnsi="Times New Roman"/>
        </w:rPr>
        <w:lastRenderedPageBreak/>
        <w:t>Cyfryzacja pełni obecnie rolę nie tylko narzędzia technologicznego, ale także kluczowego elementu wpływającego na konkurencyjność, stabilność oraz zdolność instytucji finansowych do przystosowywania się do zmian. Jej oddziaływanie wykracza poza branżę bankową, inicjując cyfrową transformację całej gospodarki oraz wprowadzając nowe normy efektywności i budowania relacji z klientami w realiach gospodarki cyfrowej.</w:t>
      </w:r>
    </w:p>
    <w:p w14:paraId="2E999D0A" w14:textId="77777777" w:rsidR="009154C2" w:rsidRPr="007C1FE1" w:rsidRDefault="009154C2" w:rsidP="009154C2">
      <w:pPr>
        <w:jc w:val="both"/>
        <w:rPr>
          <w:rFonts w:ascii="Times New Roman" w:hAnsi="Times New Roman"/>
        </w:rPr>
      </w:pPr>
    </w:p>
    <w:p w14:paraId="6EF4989D" w14:textId="77777777" w:rsidR="009154C2" w:rsidRPr="007C1FE1" w:rsidRDefault="009154C2" w:rsidP="009154C2">
      <w:pPr>
        <w:jc w:val="both"/>
      </w:pPr>
    </w:p>
    <w:sectPr w:rsidR="009154C2" w:rsidRPr="007C1F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C2"/>
    <w:rsid w:val="00486498"/>
    <w:rsid w:val="00781316"/>
    <w:rsid w:val="007C1FE1"/>
    <w:rsid w:val="008644A1"/>
    <w:rsid w:val="009154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D990"/>
  <w15:chartTrackingRefBased/>
  <w15:docId w15:val="{E575CB29-50EE-43AC-9CC1-3FF0C7F5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15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15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154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154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154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154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154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154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154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54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154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154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154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154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154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154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154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154C2"/>
    <w:rPr>
      <w:rFonts w:eastAsiaTheme="majorEastAsia" w:cstheme="majorBidi"/>
      <w:color w:val="272727" w:themeColor="text1" w:themeTint="D8"/>
    </w:rPr>
  </w:style>
  <w:style w:type="paragraph" w:styleId="Tytu">
    <w:name w:val="Title"/>
    <w:basedOn w:val="Normalny"/>
    <w:next w:val="Normalny"/>
    <w:link w:val="TytuZnak"/>
    <w:uiPriority w:val="10"/>
    <w:qFormat/>
    <w:rsid w:val="0091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54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154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154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154C2"/>
    <w:pPr>
      <w:spacing w:before="160"/>
      <w:jc w:val="center"/>
    </w:pPr>
    <w:rPr>
      <w:i/>
      <w:iCs/>
      <w:color w:val="404040" w:themeColor="text1" w:themeTint="BF"/>
    </w:rPr>
  </w:style>
  <w:style w:type="character" w:customStyle="1" w:styleId="CytatZnak">
    <w:name w:val="Cytat Znak"/>
    <w:basedOn w:val="Domylnaczcionkaakapitu"/>
    <w:link w:val="Cytat"/>
    <w:uiPriority w:val="29"/>
    <w:rsid w:val="009154C2"/>
    <w:rPr>
      <w:i/>
      <w:iCs/>
      <w:color w:val="404040" w:themeColor="text1" w:themeTint="BF"/>
    </w:rPr>
  </w:style>
  <w:style w:type="paragraph" w:styleId="Akapitzlist">
    <w:name w:val="List Paragraph"/>
    <w:basedOn w:val="Normalny"/>
    <w:uiPriority w:val="34"/>
    <w:qFormat/>
    <w:rsid w:val="009154C2"/>
    <w:pPr>
      <w:ind w:left="720"/>
      <w:contextualSpacing/>
    </w:pPr>
  </w:style>
  <w:style w:type="character" w:styleId="Wyrnienieintensywne">
    <w:name w:val="Intense Emphasis"/>
    <w:basedOn w:val="Domylnaczcionkaakapitu"/>
    <w:uiPriority w:val="21"/>
    <w:qFormat/>
    <w:rsid w:val="009154C2"/>
    <w:rPr>
      <w:i/>
      <w:iCs/>
      <w:color w:val="0F4761" w:themeColor="accent1" w:themeShade="BF"/>
    </w:rPr>
  </w:style>
  <w:style w:type="paragraph" w:styleId="Cytatintensywny">
    <w:name w:val="Intense Quote"/>
    <w:basedOn w:val="Normalny"/>
    <w:next w:val="Normalny"/>
    <w:link w:val="CytatintensywnyZnak"/>
    <w:uiPriority w:val="30"/>
    <w:qFormat/>
    <w:rsid w:val="00915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154C2"/>
    <w:rPr>
      <w:i/>
      <w:iCs/>
      <w:color w:val="0F4761" w:themeColor="accent1" w:themeShade="BF"/>
    </w:rPr>
  </w:style>
  <w:style w:type="character" w:styleId="Odwoanieintensywne">
    <w:name w:val="Intense Reference"/>
    <w:basedOn w:val="Domylnaczcionkaakapitu"/>
    <w:uiPriority w:val="32"/>
    <w:qFormat/>
    <w:rsid w:val="009154C2"/>
    <w:rPr>
      <w:b/>
      <w:bCs/>
      <w:smallCaps/>
      <w:color w:val="0F4761" w:themeColor="accent1" w:themeShade="BF"/>
      <w:spacing w:val="5"/>
    </w:rPr>
  </w:style>
  <w:style w:type="table" w:customStyle="1" w:styleId="NormalTable0">
    <w:name w:val="Normal Table0"/>
    <w:uiPriority w:val="2"/>
    <w:semiHidden/>
    <w:unhideWhenUsed/>
    <w:qFormat/>
    <w:rsid w:val="009154C2"/>
    <w:pPr>
      <w:widowControl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2982</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Ratyńska-Jagoda</dc:creator>
  <cp:keywords/>
  <dc:description/>
  <cp:lastModifiedBy>Joanna Ratyńska-Jagoda</cp:lastModifiedBy>
  <cp:revision>3</cp:revision>
  <dcterms:created xsi:type="dcterms:W3CDTF">2026-02-05T09:51:00Z</dcterms:created>
  <dcterms:modified xsi:type="dcterms:W3CDTF">2026-02-05T10:38:00Z</dcterms:modified>
</cp:coreProperties>
</file>